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8D" w:rsidRDefault="00005E8D" w:rsidP="00F9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E8D" w:rsidRDefault="00005E8D" w:rsidP="00F9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EEA" w:rsidRDefault="0059369C" w:rsidP="00F9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АНО ОСОН</w:t>
      </w:r>
    </w:p>
    <w:p w:rsidR="00F93A07" w:rsidRDefault="00613EEA" w:rsidP="00F9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9369C">
        <w:rPr>
          <w:rFonts w:ascii="Times New Roman" w:hAnsi="Times New Roman" w:cs="Times New Roman"/>
          <w:sz w:val="24"/>
          <w:szCs w:val="24"/>
        </w:rPr>
        <w:t xml:space="preserve"> «Забота»</w:t>
      </w:r>
    </w:p>
    <w:p w:rsidR="00F93A07" w:rsidRPr="005A32E3" w:rsidRDefault="00F93A07" w:rsidP="00F9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2E3">
        <w:rPr>
          <w:rFonts w:ascii="Times New Roman" w:hAnsi="Times New Roman" w:cs="Times New Roman"/>
          <w:sz w:val="24"/>
          <w:szCs w:val="24"/>
        </w:rPr>
        <w:t xml:space="preserve">от </w:t>
      </w:r>
      <w:r w:rsidR="00613EEA">
        <w:rPr>
          <w:rFonts w:ascii="Times New Roman" w:hAnsi="Times New Roman" w:cs="Times New Roman"/>
          <w:sz w:val="24"/>
          <w:szCs w:val="24"/>
        </w:rPr>
        <w:t xml:space="preserve"> 01.07.2022 №</w:t>
      </w:r>
      <w:r w:rsidR="00204E84">
        <w:rPr>
          <w:rFonts w:ascii="Times New Roman" w:hAnsi="Times New Roman" w:cs="Times New Roman"/>
          <w:sz w:val="24"/>
          <w:szCs w:val="24"/>
        </w:rPr>
        <w:t xml:space="preserve"> 29</w:t>
      </w:r>
      <w:bookmarkStart w:id="0" w:name="_GoBack"/>
      <w:bookmarkEnd w:id="0"/>
    </w:p>
    <w:p w:rsidR="00F93A07" w:rsidRDefault="00F93A07" w:rsidP="00F93A07">
      <w:pPr>
        <w:spacing w:after="0" w:line="240" w:lineRule="auto"/>
      </w:pPr>
    </w:p>
    <w:p w:rsidR="00F93A07" w:rsidRPr="00EC765E" w:rsidRDefault="00F93A07" w:rsidP="00EC765E">
      <w:pPr>
        <w:spacing w:after="0" w:line="240" w:lineRule="auto"/>
        <w:jc w:val="center"/>
        <w:rPr>
          <w:sz w:val="26"/>
          <w:szCs w:val="26"/>
        </w:rPr>
      </w:pPr>
      <w:r w:rsidRPr="00EC765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93A07" w:rsidRDefault="00F93A07" w:rsidP="00EC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65E">
        <w:rPr>
          <w:rFonts w:ascii="Times New Roman" w:hAnsi="Times New Roman" w:cs="Times New Roman"/>
          <w:b/>
          <w:sz w:val="26"/>
          <w:szCs w:val="26"/>
        </w:rPr>
        <w:t>об а</w:t>
      </w:r>
      <w:r w:rsidR="00D06DEE">
        <w:rPr>
          <w:rFonts w:ascii="Times New Roman" w:hAnsi="Times New Roman" w:cs="Times New Roman"/>
          <w:b/>
          <w:sz w:val="26"/>
          <w:szCs w:val="26"/>
        </w:rPr>
        <w:t xml:space="preserve">нтикоррупционной политике Автономной некоммерческой организации по оказанию социального обслуживания населения </w:t>
      </w:r>
      <w:proofErr w:type="spellStart"/>
      <w:r w:rsidR="00613EEA">
        <w:rPr>
          <w:rFonts w:ascii="Times New Roman" w:hAnsi="Times New Roman" w:cs="Times New Roman"/>
          <w:b/>
          <w:sz w:val="26"/>
          <w:szCs w:val="26"/>
        </w:rPr>
        <w:t>Зимовниковского</w:t>
      </w:r>
      <w:proofErr w:type="spellEnd"/>
      <w:r w:rsidRPr="00EC765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D06D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EEA">
        <w:rPr>
          <w:rFonts w:ascii="Times New Roman" w:hAnsi="Times New Roman" w:cs="Times New Roman"/>
          <w:b/>
          <w:sz w:val="26"/>
          <w:szCs w:val="26"/>
        </w:rPr>
        <w:t>"</w:t>
      </w:r>
      <w:r w:rsidR="00D06DEE">
        <w:rPr>
          <w:rFonts w:ascii="Times New Roman" w:hAnsi="Times New Roman" w:cs="Times New Roman"/>
          <w:b/>
          <w:sz w:val="26"/>
          <w:szCs w:val="26"/>
        </w:rPr>
        <w:t>Забота»</w:t>
      </w:r>
    </w:p>
    <w:p w:rsidR="00EC765E" w:rsidRPr="00EC765E" w:rsidRDefault="00EC765E" w:rsidP="00EC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A07" w:rsidRPr="001E5305" w:rsidRDefault="00F93A07" w:rsidP="00EC765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</w:t>
      </w:r>
    </w:p>
    <w:p w:rsidR="00F93A07" w:rsidRPr="001E5305" w:rsidRDefault="0059369C" w:rsidP="00D353A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в организации</w:t>
      </w:r>
    </w:p>
    <w:p w:rsidR="00EC765E" w:rsidRPr="001E5305" w:rsidRDefault="00EC765E" w:rsidP="00D353A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Анти</w:t>
      </w:r>
      <w:r w:rsidR="0059369C">
        <w:rPr>
          <w:rFonts w:ascii="Times New Roman" w:hAnsi="Times New Roman" w:cs="Times New Roman"/>
          <w:sz w:val="28"/>
          <w:szCs w:val="28"/>
        </w:rPr>
        <w:t>коррупционная политика в АНО ОСОН</w:t>
      </w:r>
      <w:r w:rsidRPr="001E5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EEA" w:rsidRPr="001E5305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613EEA" w:rsidRPr="001E53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369C">
        <w:rPr>
          <w:rFonts w:ascii="Times New Roman" w:hAnsi="Times New Roman" w:cs="Times New Roman"/>
          <w:sz w:val="28"/>
          <w:szCs w:val="28"/>
        </w:rPr>
        <w:t xml:space="preserve"> «Забота» </w:t>
      </w:r>
      <w:r w:rsidRPr="001E5305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</w:t>
      </w:r>
      <w:r w:rsidR="0059369C">
        <w:rPr>
          <w:rFonts w:ascii="Times New Roman" w:hAnsi="Times New Roman" w:cs="Times New Roman"/>
          <w:sz w:val="28"/>
          <w:szCs w:val="28"/>
        </w:rPr>
        <w:t>ушений в деятельности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>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</w:t>
      </w:r>
      <w:r w:rsidR="00613EEA" w:rsidRPr="001E5305">
        <w:rPr>
          <w:rFonts w:ascii="Times New Roman" w:hAnsi="Times New Roman" w:cs="Times New Roman"/>
          <w:sz w:val="28"/>
          <w:szCs w:val="28"/>
        </w:rPr>
        <w:t>"</w:t>
      </w:r>
      <w:r w:rsidRPr="001E530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13EEA" w:rsidRPr="001E5305">
        <w:rPr>
          <w:rFonts w:ascii="Times New Roman" w:hAnsi="Times New Roman" w:cs="Times New Roman"/>
          <w:sz w:val="28"/>
          <w:szCs w:val="28"/>
        </w:rPr>
        <w:t>"</w:t>
      </w:r>
      <w:r w:rsidRPr="001E530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273-ФЗ). Нормативными актами, регулирующ</w:t>
      </w:r>
      <w:r w:rsidR="0059369C">
        <w:rPr>
          <w:rFonts w:ascii="Times New Roman" w:hAnsi="Times New Roman" w:cs="Times New Roman"/>
          <w:sz w:val="28"/>
          <w:szCs w:val="28"/>
        </w:rPr>
        <w:t>ими антикоррупционную политику О</w:t>
      </w:r>
      <w:r w:rsidRPr="001E5305">
        <w:rPr>
          <w:rFonts w:ascii="Times New Roman" w:hAnsi="Times New Roman" w:cs="Times New Roman"/>
          <w:sz w:val="28"/>
          <w:szCs w:val="28"/>
        </w:rPr>
        <w:t>рганизации, являются также Устав учреждения и другие локальные акты.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Основн</w:t>
      </w:r>
      <w:r w:rsidR="0059369C">
        <w:rPr>
          <w:rFonts w:ascii="Times New Roman" w:hAnsi="Times New Roman" w:cs="Times New Roman"/>
          <w:sz w:val="28"/>
          <w:szCs w:val="28"/>
        </w:rPr>
        <w:t>ыми целями внедрения 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являются: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минимиз</w:t>
      </w:r>
      <w:r w:rsidR="0059369C">
        <w:rPr>
          <w:rFonts w:ascii="Times New Roman" w:hAnsi="Times New Roman" w:cs="Times New Roman"/>
          <w:sz w:val="28"/>
          <w:szCs w:val="28"/>
        </w:rPr>
        <w:t>ация риска вовлечения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ее руководства и работников в коррупционную деятельность;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форм</w:t>
      </w:r>
      <w:r w:rsidR="0059369C">
        <w:rPr>
          <w:rFonts w:ascii="Times New Roman" w:hAnsi="Times New Roman" w:cs="Times New Roman"/>
          <w:sz w:val="28"/>
          <w:szCs w:val="28"/>
        </w:rPr>
        <w:t>ирование у работников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контрагентов и иных лиц единообразно</w:t>
      </w:r>
      <w:r w:rsidR="0059369C">
        <w:rPr>
          <w:rFonts w:ascii="Times New Roman" w:hAnsi="Times New Roman" w:cs="Times New Roman"/>
          <w:sz w:val="28"/>
          <w:szCs w:val="28"/>
        </w:rPr>
        <w:t>го понимания политики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обобщение и разъяснение основных требований законодательства РФ в области противодействия коррупции, применя</w:t>
      </w:r>
      <w:r w:rsidR="0059369C">
        <w:rPr>
          <w:rFonts w:ascii="Times New Roman" w:hAnsi="Times New Roman" w:cs="Times New Roman"/>
          <w:sz w:val="28"/>
          <w:szCs w:val="28"/>
        </w:rPr>
        <w:t>емых 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>.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Для достижения поставленных целей устанавливаются следующие задачи внедрения Антикор</w:t>
      </w:r>
      <w:r w:rsidR="0059369C">
        <w:rPr>
          <w:rFonts w:ascii="Times New Roman" w:hAnsi="Times New Roman" w:cs="Times New Roman"/>
          <w:sz w:val="28"/>
          <w:szCs w:val="28"/>
        </w:rPr>
        <w:t>рупционной политики 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>: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закрепление основных принципов антикорру</w:t>
      </w:r>
      <w:r w:rsidR="0059369C">
        <w:rPr>
          <w:rFonts w:ascii="Times New Roman" w:hAnsi="Times New Roman" w:cs="Times New Roman"/>
          <w:sz w:val="28"/>
          <w:szCs w:val="28"/>
        </w:rPr>
        <w:t>пционной деятельности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>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определение области применения Политики и круга лиц, попадающих под ее действие;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опреде</w:t>
      </w:r>
      <w:r w:rsidR="0059369C">
        <w:rPr>
          <w:rFonts w:ascii="Times New Roman" w:hAnsi="Times New Roman" w:cs="Times New Roman"/>
          <w:sz w:val="28"/>
          <w:szCs w:val="28"/>
        </w:rPr>
        <w:t>ление должностных лиц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ответственных за реализацию Антикоррупционной политики;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определение и закрепление об</w:t>
      </w:r>
      <w:r w:rsidR="0059369C">
        <w:rPr>
          <w:rFonts w:ascii="Times New Roman" w:hAnsi="Times New Roman" w:cs="Times New Roman"/>
          <w:sz w:val="28"/>
          <w:szCs w:val="28"/>
        </w:rPr>
        <w:t>язанностей работников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связанных с предупреждением и противодействием коррупции;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установление</w:t>
      </w:r>
      <w:r w:rsidR="0059369C">
        <w:rPr>
          <w:rFonts w:ascii="Times New Roman" w:hAnsi="Times New Roman" w:cs="Times New Roman"/>
          <w:sz w:val="28"/>
          <w:szCs w:val="28"/>
        </w:rPr>
        <w:t xml:space="preserve"> перечня реализуемых Организацией</w:t>
      </w:r>
      <w:r w:rsidRPr="001E5305">
        <w:rPr>
          <w:rFonts w:ascii="Times New Roman" w:hAnsi="Times New Roman" w:cs="Times New Roman"/>
          <w:sz w:val="28"/>
          <w:szCs w:val="28"/>
        </w:rPr>
        <w:t xml:space="preserve"> антикоррупционных мероприятий, стандартов и процедур и порядка их выполнения (применения);</w:t>
      </w:r>
    </w:p>
    <w:p w:rsidR="00930ED8" w:rsidRPr="001E5305" w:rsidRDefault="00930ED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закрепление ответс</w:t>
      </w:r>
      <w:r w:rsidR="0059369C">
        <w:rPr>
          <w:rFonts w:ascii="Times New Roman" w:hAnsi="Times New Roman" w:cs="Times New Roman"/>
          <w:sz w:val="28"/>
          <w:szCs w:val="28"/>
        </w:rPr>
        <w:t>твенности сотрудников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за несоблюдение требований Антикоррупционной политики.</w:t>
      </w:r>
    </w:p>
    <w:p w:rsidR="001E5305" w:rsidRDefault="001E5305" w:rsidP="001E530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05" w:rsidRDefault="001E5305" w:rsidP="001E530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05" w:rsidRDefault="001E5305" w:rsidP="001E530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D353A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</w:t>
      </w:r>
    </w:p>
    <w:p w:rsidR="00EC765E" w:rsidRPr="001E5305" w:rsidRDefault="00EC765E" w:rsidP="00297FD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05"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F93A07" w:rsidRPr="001E5305" w:rsidRDefault="0059369C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93A07" w:rsidRPr="001E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A07" w:rsidRPr="001E5305">
        <w:rPr>
          <w:rFonts w:ascii="Times New Roman" w:hAnsi="Times New Roman" w:cs="Times New Roman"/>
          <w:sz w:val="28"/>
          <w:szCs w:val="28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05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05">
        <w:rPr>
          <w:rFonts w:ascii="Times New Roman" w:hAnsi="Times New Roman" w:cs="Times New Roman"/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</w:t>
      </w:r>
      <w:r w:rsidRPr="001E5305">
        <w:rPr>
          <w:rFonts w:ascii="Times New Roman" w:hAnsi="Times New Roman" w:cs="Times New Roman"/>
          <w:sz w:val="28"/>
          <w:szCs w:val="28"/>
        </w:rPr>
        <w:lastRenderedPageBreak/>
        <w:t>служебным положением (часть 1 статьи 204 Уголовного кодекса Российской Федерации).</w:t>
      </w:r>
      <w:proofErr w:type="gramEnd"/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305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 (представителем учреждения) которой он является.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Личная заинтересованность раб</w:t>
      </w:r>
      <w:r w:rsidR="0059369C">
        <w:rPr>
          <w:rFonts w:ascii="Times New Roman" w:hAnsi="Times New Roman" w:cs="Times New Roman"/>
          <w:sz w:val="28"/>
          <w:szCs w:val="28"/>
        </w:rPr>
        <w:t>отника (представителя организации</w:t>
      </w:r>
      <w:r w:rsidRPr="001E5305">
        <w:rPr>
          <w:rFonts w:ascii="Times New Roman" w:hAnsi="Times New Roman" w:cs="Times New Roman"/>
          <w:sz w:val="28"/>
          <w:szCs w:val="28"/>
        </w:rPr>
        <w:t>) – заинтересованность раб</w:t>
      </w:r>
      <w:r w:rsidR="0059369C">
        <w:rPr>
          <w:rFonts w:ascii="Times New Roman" w:hAnsi="Times New Roman" w:cs="Times New Roman"/>
          <w:sz w:val="28"/>
          <w:szCs w:val="28"/>
        </w:rPr>
        <w:t>отника (представителя организации</w:t>
      </w:r>
      <w:r w:rsidRPr="001E5305">
        <w:rPr>
          <w:rFonts w:ascii="Times New Roman" w:hAnsi="Times New Roman" w:cs="Times New Roman"/>
          <w:sz w:val="28"/>
          <w:szCs w:val="28"/>
        </w:rPr>
        <w:t>), связанная с возможностью получения работ</w:t>
      </w:r>
      <w:r w:rsidR="0059369C">
        <w:rPr>
          <w:rFonts w:ascii="Times New Roman" w:hAnsi="Times New Roman" w:cs="Times New Roman"/>
          <w:sz w:val="28"/>
          <w:szCs w:val="28"/>
        </w:rPr>
        <w:t>ником (представителем организации</w:t>
      </w:r>
      <w:r w:rsidRPr="001E5305">
        <w:rPr>
          <w:rFonts w:ascii="Times New Roman" w:hAnsi="Times New Roman" w:cs="Times New Roman"/>
          <w:sz w:val="28"/>
          <w:szCs w:val="28"/>
        </w:rPr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93A07" w:rsidRPr="001E5305" w:rsidRDefault="00F93A07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297F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gramStart"/>
      <w:r w:rsidRPr="001E53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</w:p>
    <w:p w:rsidR="00F93A07" w:rsidRPr="001E5305" w:rsidRDefault="0059369C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:rsidR="00EC765E" w:rsidRPr="001E5305" w:rsidRDefault="00EC765E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 xml:space="preserve">В </w:t>
      </w:r>
      <w:r w:rsidRPr="001E5305">
        <w:rPr>
          <w:color w:val="000000" w:themeColor="text1"/>
          <w:sz w:val="28"/>
          <w:szCs w:val="28"/>
        </w:rPr>
        <w:t xml:space="preserve">соответствии со </w:t>
      </w:r>
      <w:hyperlink r:id="rId9" w:anchor="/document/12164203/entry/3" w:history="1">
        <w:r w:rsidRPr="001E5305">
          <w:rPr>
            <w:rStyle w:val="a9"/>
            <w:color w:val="000000" w:themeColor="text1"/>
            <w:sz w:val="28"/>
            <w:szCs w:val="28"/>
            <w:u w:val="none"/>
          </w:rPr>
          <w:t>ст. 3</w:t>
        </w:r>
      </w:hyperlink>
      <w:r w:rsidRPr="001E5305">
        <w:rPr>
          <w:color w:val="000000" w:themeColor="text1"/>
          <w:sz w:val="28"/>
          <w:szCs w:val="28"/>
        </w:rPr>
        <w:t xml:space="preserve"> Фед</w:t>
      </w:r>
      <w:r w:rsidRPr="001E5305">
        <w:rPr>
          <w:color w:val="000000"/>
          <w:sz w:val="28"/>
          <w:szCs w:val="28"/>
        </w:rPr>
        <w:t xml:space="preserve">ерального закона от 25 декабря 2008 г. </w:t>
      </w:r>
      <w:r w:rsidR="00284F4D" w:rsidRPr="001E5305">
        <w:rPr>
          <w:color w:val="000000"/>
          <w:sz w:val="28"/>
          <w:szCs w:val="28"/>
        </w:rPr>
        <w:t>№</w:t>
      </w:r>
      <w:r w:rsidRPr="001E5305">
        <w:rPr>
          <w:color w:val="000000"/>
          <w:sz w:val="28"/>
          <w:szCs w:val="28"/>
        </w:rPr>
        <w:t xml:space="preserve"> 273-ФЗ "О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противодействии</w:t>
      </w:r>
      <w:r w:rsidR="001E5305">
        <w:rPr>
          <w:rStyle w:val="aa"/>
          <w:i w:val="0"/>
          <w:iCs w:val="0"/>
          <w:color w:val="000000"/>
          <w:sz w:val="28"/>
          <w:szCs w:val="28"/>
        </w:rPr>
        <w:t xml:space="preserve">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коррупции</w:t>
      </w:r>
      <w:r w:rsidRPr="001E5305">
        <w:rPr>
          <w:color w:val="000000"/>
          <w:sz w:val="28"/>
          <w:szCs w:val="28"/>
        </w:rPr>
        <w:t>"</w:t>
      </w:r>
      <w:r w:rsidR="00750E78">
        <w:rPr>
          <w:color w:val="000000"/>
          <w:sz w:val="28"/>
          <w:szCs w:val="28"/>
        </w:rPr>
        <w:t xml:space="preserve">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противодействие</w:t>
      </w:r>
      <w:r w:rsidRPr="001E5305">
        <w:rPr>
          <w:color w:val="000000"/>
          <w:sz w:val="28"/>
          <w:szCs w:val="28"/>
        </w:rPr>
        <w:t xml:space="preserve"> коррупции в Российской Федерации основывается на следующих основных принципах: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2) законность;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6) приоритетное применение мер по предупреждению коррупции;</w:t>
      </w:r>
    </w:p>
    <w:p w:rsidR="00930ED8" w:rsidRPr="001E5305" w:rsidRDefault="00930ED8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Системы мер противодействия коррупции в учреждении основывается на следующих ключевых принципах: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1. Принцип </w:t>
      </w:r>
      <w:r w:rsidR="0059369C">
        <w:rPr>
          <w:rFonts w:ascii="Times New Roman" w:hAnsi="Times New Roman" w:cs="Times New Roman"/>
          <w:sz w:val="28"/>
          <w:szCs w:val="28"/>
        </w:rPr>
        <w:t>соответствия политики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2.Принцип личного примера руководства. Ключ</w:t>
      </w:r>
      <w:r w:rsidR="0059369C">
        <w:rPr>
          <w:rFonts w:ascii="Times New Roman" w:hAnsi="Times New Roman" w:cs="Times New Roman"/>
          <w:sz w:val="28"/>
          <w:szCs w:val="28"/>
        </w:rPr>
        <w:t>евая роль руководства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в формировании культуры нетерпимости к коррупции и в </w:t>
      </w:r>
      <w:r w:rsidRPr="001E5305">
        <w:rPr>
          <w:rFonts w:ascii="Times New Roman" w:hAnsi="Times New Roman" w:cs="Times New Roman"/>
          <w:sz w:val="28"/>
          <w:szCs w:val="28"/>
        </w:rPr>
        <w:lastRenderedPageBreak/>
        <w:t xml:space="preserve">создании внутриорганизационной системы предупреждения и противодействия коррупции.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3.Принцип вовлеченности работников.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4.Принцип соразмерности антикоррупционных процедур риску коррупции. Разработка и выполнение комплекса мероприятий, позволяющих снизить в</w:t>
      </w:r>
      <w:r w:rsidR="0059369C">
        <w:rPr>
          <w:rFonts w:ascii="Times New Roman" w:hAnsi="Times New Roman" w:cs="Times New Roman"/>
          <w:sz w:val="28"/>
          <w:szCs w:val="28"/>
        </w:rPr>
        <w:t>ероятность вовлечения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5.Принцип эффективности антикоррупционных пр</w:t>
      </w:r>
      <w:r w:rsidR="0059369C">
        <w:rPr>
          <w:rFonts w:ascii="Times New Roman" w:hAnsi="Times New Roman" w:cs="Times New Roman"/>
          <w:sz w:val="28"/>
          <w:szCs w:val="28"/>
        </w:rPr>
        <w:t xml:space="preserve">оцедур. Применение в организации </w:t>
      </w:r>
      <w:r w:rsidRPr="001E5305">
        <w:rPr>
          <w:rFonts w:ascii="Times New Roman" w:hAnsi="Times New Roman" w:cs="Times New Roman"/>
          <w:sz w:val="28"/>
          <w:szCs w:val="28"/>
        </w:rPr>
        <w:t xml:space="preserve">таких антикоррупционных мероприятий, которые имеют низкую стоимость, обеспечивают простоту реализации и </w:t>
      </w:r>
      <w:proofErr w:type="gramStart"/>
      <w:r w:rsidRPr="001E5305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6.Принцип ответственности и неотвратимости наказания.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7.Принцип открытости Информирование контрагентов, партнеров и общественность о принятых в организации антикоррупционных стандартах ведения деятельности.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8.Принцип постоянного контроля и регулярного мониторинга.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E5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4. Область применения политики и круг лиц,</w:t>
      </w: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305">
        <w:rPr>
          <w:rFonts w:ascii="Times New Roman" w:hAnsi="Times New Roman" w:cs="Times New Roman"/>
          <w:sz w:val="28"/>
          <w:szCs w:val="28"/>
        </w:rPr>
        <w:t>попадающих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 под ее действие</w:t>
      </w:r>
    </w:p>
    <w:p w:rsidR="00EC765E" w:rsidRPr="001E5305" w:rsidRDefault="00EC765E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</w:t>
      </w:r>
      <w:r w:rsidR="001F66B4">
        <w:rPr>
          <w:rFonts w:ascii="Times New Roman" w:hAnsi="Times New Roman" w:cs="Times New Roman"/>
          <w:sz w:val="28"/>
          <w:szCs w:val="28"/>
        </w:rPr>
        <w:t>и, являются работники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</w:t>
      </w:r>
      <w:r w:rsidR="0049032E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5D7EB7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32E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D7EB7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6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организация</w:t>
      </w:r>
      <w:r w:rsidR="0049032E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договорные отношения</w:t>
      </w:r>
      <w:r w:rsidRPr="001E5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5. Определение должностных лиц организации,</w:t>
      </w: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30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1E5305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</w:t>
      </w:r>
    </w:p>
    <w:p w:rsidR="00EC765E" w:rsidRPr="001E5305" w:rsidRDefault="00EC765E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1F66B4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="00F93A07" w:rsidRPr="001E5305">
        <w:rPr>
          <w:rFonts w:ascii="Times New Roman" w:hAnsi="Times New Roman" w:cs="Times New Roman"/>
          <w:sz w:val="28"/>
          <w:szCs w:val="28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Эти обязанности включают в частности: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-разработку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контрольных мероприятий, направленных на выявление коррупционных правонарушений работниками учреждения;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-организация проведения оценки коррупционных рисков;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</w:t>
      </w:r>
      <w:r w:rsidR="001F66B4">
        <w:rPr>
          <w:rFonts w:ascii="Times New Roman" w:hAnsi="Times New Roman" w:cs="Times New Roman"/>
          <w:sz w:val="28"/>
          <w:szCs w:val="28"/>
        </w:rPr>
        <w:t>никами, контрагентами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-организация заполнения и рассмотрения деклараций о конфликте интересов;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93A07" w:rsidRPr="001E5305" w:rsidRDefault="00F93A07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EC765E" w:rsidRPr="001E5305" w:rsidRDefault="00EC765E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О</w:t>
      </w:r>
      <w:r w:rsidR="001F66B4">
        <w:rPr>
          <w:rFonts w:ascii="Times New Roman" w:hAnsi="Times New Roman" w:cs="Times New Roman"/>
          <w:sz w:val="28"/>
          <w:szCs w:val="28"/>
        </w:rPr>
        <w:t>бязанности работников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в связи с предупреждением и противодействием коррупции являются общими для всех сотрудников.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Общими обязанностями работников в связи с предупреждением и противодействием коррупции являются следующие: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-воздерживаться от совершения и (или) участия в совершении коррупционных правонарушений в и</w:t>
      </w:r>
      <w:r w:rsidR="001F66B4">
        <w:rPr>
          <w:rFonts w:ascii="Times New Roman" w:hAnsi="Times New Roman" w:cs="Times New Roman"/>
          <w:sz w:val="28"/>
          <w:szCs w:val="28"/>
        </w:rPr>
        <w:t>нтересах или от имени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</w:t>
      </w:r>
      <w:r w:rsidR="001F66B4">
        <w:rPr>
          <w:rFonts w:ascii="Times New Roman" w:hAnsi="Times New Roman" w:cs="Times New Roman"/>
          <w:sz w:val="28"/>
          <w:szCs w:val="28"/>
        </w:rPr>
        <w:t>нтересах или от имени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-незамедлительно ин</w:t>
      </w:r>
      <w:r w:rsidR="001F66B4">
        <w:rPr>
          <w:rFonts w:ascii="Times New Roman" w:hAnsi="Times New Roman" w:cs="Times New Roman"/>
          <w:sz w:val="28"/>
          <w:szCs w:val="28"/>
        </w:rPr>
        <w:t>формировать директора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-сообщить непосредственному руководителю или иному ответственному лицу о возможности возникновения либо возникшем у работника конфликте интересов.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</w:t>
      </w:r>
      <w:r w:rsidR="0049032E" w:rsidRPr="001E5305">
        <w:rPr>
          <w:rFonts w:ascii="Times New Roman" w:hAnsi="Times New Roman" w:cs="Times New Roman"/>
          <w:sz w:val="28"/>
          <w:szCs w:val="28"/>
        </w:rPr>
        <w:t>е</w:t>
      </w:r>
      <w:r w:rsidR="00750E78">
        <w:rPr>
          <w:rFonts w:ascii="Times New Roman" w:hAnsi="Times New Roman" w:cs="Times New Roman"/>
          <w:sz w:val="28"/>
          <w:szCs w:val="28"/>
        </w:rPr>
        <w:t>ме его на работу в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</w:t>
      </w:r>
      <w:r w:rsidR="00750E78">
        <w:rPr>
          <w:rFonts w:ascii="Times New Roman" w:hAnsi="Times New Roman" w:cs="Times New Roman"/>
          <w:sz w:val="28"/>
          <w:szCs w:val="28"/>
        </w:rPr>
        <w:t xml:space="preserve"> договор с работником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. При условии закрепления обязанностей работника в связи с предупреждением и противодействием коррупции в </w:t>
      </w:r>
      <w:r w:rsidRPr="001E5305">
        <w:rPr>
          <w:rFonts w:ascii="Times New Roman" w:hAnsi="Times New Roman" w:cs="Times New Roman"/>
          <w:sz w:val="28"/>
          <w:szCs w:val="28"/>
        </w:rPr>
        <w:lastRenderedPageBreak/>
        <w:t>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C765E" w:rsidRPr="001E5305" w:rsidRDefault="00EC765E" w:rsidP="00EC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5E" w:rsidRPr="001E5305" w:rsidRDefault="00EC765E" w:rsidP="00EC7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7. 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49032E" w:rsidRPr="001E5305" w:rsidRDefault="0049032E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EC765E" w:rsidRPr="001E5305" w:rsidTr="00EC765E">
        <w:tc>
          <w:tcPr>
            <w:tcW w:w="4813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C765E" w:rsidRPr="001E5305" w:rsidTr="00EC765E">
        <w:tc>
          <w:tcPr>
            <w:tcW w:w="4813" w:type="dxa"/>
            <w:vMerge w:val="restart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антикоррупционной политики организации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реализации антикоррупционных мероприятий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работников организации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EC765E" w:rsidRPr="001E5305" w:rsidTr="00EC765E">
        <w:tc>
          <w:tcPr>
            <w:tcW w:w="4813" w:type="dxa"/>
            <w:vMerge w:val="restart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Введение процедур защиты работников, сообщивших о коррупционных правонару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шениях в деятельности организации</w:t>
            </w: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, от формальных и неформальных санкций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периодической оценки коррупционных рисков в целях выявле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ния сфер деятельности организации</w:t>
            </w: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 xml:space="preserve">, наиболее подверженных </w:t>
            </w:r>
            <w:r w:rsidRPr="001E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таким рискам, и разработки соответствующих антикоррупционных мер</w:t>
            </w:r>
          </w:p>
        </w:tc>
      </w:tr>
      <w:tr w:rsidR="00EC765E" w:rsidRPr="001E5305" w:rsidTr="00EC765E">
        <w:tc>
          <w:tcPr>
            <w:tcW w:w="4813" w:type="dxa"/>
            <w:vMerge w:val="restart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с нормативными документами, регламентирующими вопросы предупреждения и против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одействия коррупции в организации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C765E" w:rsidRPr="001E5305" w:rsidTr="00EC765E">
        <w:tc>
          <w:tcPr>
            <w:tcW w:w="4813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системы внутренн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его контроля и аудита организации</w:t>
            </w: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антик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оррупционной политики организации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EC765E" w:rsidRPr="001E5305" w:rsidTr="00EC765E">
        <w:tc>
          <w:tcPr>
            <w:tcW w:w="4813" w:type="dxa"/>
            <w:vMerge w:val="restart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уполномоченным представителям контрольно-надзорных и правоохранительных органов при проведении ими </w:t>
            </w:r>
            <w:r w:rsidR="00750E78">
              <w:rPr>
                <w:rFonts w:ascii="Times New Roman" w:hAnsi="Times New Roman" w:cs="Times New Roman"/>
                <w:sz w:val="28"/>
                <w:szCs w:val="28"/>
              </w:rPr>
              <w:t>проверок деятельности организации</w:t>
            </w: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EC765E" w:rsidRPr="001E5305" w:rsidTr="00EC765E">
        <w:tc>
          <w:tcPr>
            <w:tcW w:w="4813" w:type="dxa"/>
            <w:vMerge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EC765E" w:rsidRPr="001E5305" w:rsidRDefault="00EC765E" w:rsidP="00EC7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05">
              <w:rPr>
                <w:rFonts w:ascii="Times New Roman" w:hAnsi="Times New Roman" w:cs="Times New Roman"/>
                <w:sz w:val="28"/>
                <w:szCs w:val="28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44764F" w:rsidRPr="001E5305" w:rsidRDefault="0044764F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465FB8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7.1</w:t>
      </w:r>
      <w:r w:rsidR="00F93A07" w:rsidRPr="001E5305">
        <w:rPr>
          <w:rFonts w:ascii="Times New Roman" w:hAnsi="Times New Roman" w:cs="Times New Roman"/>
          <w:sz w:val="28"/>
          <w:szCs w:val="28"/>
        </w:rPr>
        <w:t>. Оценка коррупционных рисков</w:t>
      </w:r>
    </w:p>
    <w:p w:rsidR="00D353A8" w:rsidRPr="001E5305" w:rsidRDefault="00D353A8" w:rsidP="00D3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</w:t>
      </w:r>
      <w:r w:rsidR="00750E78">
        <w:rPr>
          <w:rFonts w:ascii="Times New Roman" w:hAnsi="Times New Roman" w:cs="Times New Roman"/>
          <w:sz w:val="28"/>
          <w:szCs w:val="28"/>
        </w:rPr>
        <w:t xml:space="preserve"> и видов деятельности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>, при реализации которых наиболее высока вероятность с</w:t>
      </w:r>
      <w:r w:rsidR="00750E78">
        <w:rPr>
          <w:rFonts w:ascii="Times New Roman" w:hAnsi="Times New Roman" w:cs="Times New Roman"/>
          <w:sz w:val="28"/>
          <w:szCs w:val="28"/>
        </w:rPr>
        <w:t>овершения работниками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="001E5305">
        <w:rPr>
          <w:rFonts w:ascii="Times New Roman" w:hAnsi="Times New Roman" w:cs="Times New Roman"/>
          <w:sz w:val="28"/>
          <w:szCs w:val="28"/>
        </w:rPr>
        <w:t>,</w:t>
      </w:r>
      <w:r w:rsidRPr="001E5305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</w:t>
      </w:r>
      <w:r w:rsidR="00750E78">
        <w:rPr>
          <w:rFonts w:ascii="Times New Roman" w:hAnsi="Times New Roman" w:cs="Times New Roman"/>
          <w:sz w:val="28"/>
          <w:szCs w:val="28"/>
        </w:rPr>
        <w:t>лях получения выгоды организацией</w:t>
      </w:r>
      <w:r w:rsidRPr="001E5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</w:t>
      </w:r>
      <w:r w:rsidRPr="001E5305">
        <w:rPr>
          <w:rFonts w:ascii="Times New Roman" w:hAnsi="Times New Roman" w:cs="Times New Roman"/>
          <w:sz w:val="28"/>
          <w:szCs w:val="28"/>
        </w:rPr>
        <w:lastRenderedPageBreak/>
        <w:t>реализуемых антикоррупционных мероприятий специфик</w:t>
      </w:r>
      <w:r w:rsidR="00750E78">
        <w:rPr>
          <w:rFonts w:ascii="Times New Roman" w:hAnsi="Times New Roman" w:cs="Times New Roman"/>
          <w:sz w:val="28"/>
          <w:szCs w:val="28"/>
        </w:rPr>
        <w:t>е деятельности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Порядок проведения оценки коррупционных рисков: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-пре</w:t>
      </w:r>
      <w:r w:rsidR="00750E78">
        <w:rPr>
          <w:rFonts w:ascii="Times New Roman" w:hAnsi="Times New Roman" w:cs="Times New Roman"/>
          <w:sz w:val="28"/>
          <w:szCs w:val="28"/>
        </w:rPr>
        <w:t>дставить деятельность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в виде отдельных процессов, в каждом из которых выделить </w:t>
      </w:r>
      <w:r w:rsidR="00750E78">
        <w:rPr>
          <w:rFonts w:ascii="Times New Roman" w:hAnsi="Times New Roman" w:cs="Times New Roman"/>
          <w:sz w:val="28"/>
          <w:szCs w:val="28"/>
        </w:rPr>
        <w:t>составные элементы</w:t>
      </w:r>
      <w:r w:rsidRPr="001E53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-выделить «критические точки» - для каждого процесса и опре</w:t>
      </w:r>
      <w:r w:rsidR="00750E78">
        <w:rPr>
          <w:rFonts w:ascii="Times New Roman" w:hAnsi="Times New Roman" w:cs="Times New Roman"/>
          <w:sz w:val="28"/>
          <w:szCs w:val="28"/>
        </w:rPr>
        <w:t>делить те элементы</w:t>
      </w:r>
      <w:r w:rsidRPr="001E5305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вероятно возникновение коррупционных правонарушений. </w:t>
      </w:r>
    </w:p>
    <w:p w:rsidR="0054477C" w:rsidRPr="001E5305" w:rsidRDefault="0054477C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305">
        <w:rPr>
          <w:rFonts w:ascii="Times New Roman" w:hAnsi="Times New Roman" w:cs="Times New Roman"/>
          <w:color w:val="000000"/>
          <w:sz w:val="28"/>
          <w:szCs w:val="28"/>
        </w:rPr>
        <w:t>- сформировать перечень должностей, связанных с высоким коррупционным риском.</w:t>
      </w:r>
    </w:p>
    <w:p w:rsidR="0054477C" w:rsidRPr="001E5305" w:rsidRDefault="0054477C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color w:val="000000"/>
          <w:sz w:val="28"/>
          <w:szCs w:val="28"/>
        </w:rPr>
        <w:t>- разработать комплекс мер по устранению или минимизации коррупционных рисков.</w:t>
      </w:r>
    </w:p>
    <w:p w:rsidR="00F93A07" w:rsidRPr="001E5305" w:rsidRDefault="00750E7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F93A07" w:rsidRPr="001E5305">
        <w:rPr>
          <w:rFonts w:ascii="Times New Roman" w:hAnsi="Times New Roman" w:cs="Times New Roman"/>
          <w:sz w:val="28"/>
          <w:szCs w:val="28"/>
        </w:rPr>
        <w:t>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</w:t>
      </w:r>
      <w:r w:rsidR="00561D22">
        <w:rPr>
          <w:rFonts w:ascii="Times New Roman" w:hAnsi="Times New Roman" w:cs="Times New Roman"/>
          <w:sz w:val="28"/>
          <w:szCs w:val="28"/>
        </w:rPr>
        <w:t>жет быть получено организацией</w:t>
      </w:r>
      <w:r w:rsidRPr="001E5305">
        <w:rPr>
          <w:rFonts w:ascii="Times New Roman" w:hAnsi="Times New Roman" w:cs="Times New Roman"/>
          <w:sz w:val="28"/>
          <w:szCs w:val="28"/>
        </w:rPr>
        <w:t xml:space="preserve"> или его отдельными работниками при совершении «коррупционного правонарушения»;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- должности в организации, которые являются «ключевыми» для совершения коррупционного правонарушения – участие </w:t>
      </w:r>
      <w:r w:rsidR="00561D22">
        <w:rPr>
          <w:rFonts w:ascii="Times New Roman" w:hAnsi="Times New Roman" w:cs="Times New Roman"/>
          <w:sz w:val="28"/>
          <w:szCs w:val="28"/>
        </w:rPr>
        <w:t>каких должностных лиц организации</w:t>
      </w:r>
      <w:r w:rsidRPr="001E5305">
        <w:rPr>
          <w:rFonts w:ascii="Times New Roman" w:hAnsi="Times New Roman" w:cs="Times New Roman"/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- вероятные формы осуществления коррупционных платежей. </w:t>
      </w:r>
    </w:p>
    <w:p w:rsidR="00F3299A" w:rsidRPr="001E5305" w:rsidRDefault="00F3299A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9A" w:rsidRPr="001E5305" w:rsidRDefault="00F3299A" w:rsidP="00D353A8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E5305">
        <w:rPr>
          <w:bCs/>
          <w:color w:val="000000"/>
          <w:sz w:val="28"/>
          <w:szCs w:val="28"/>
        </w:rPr>
        <w:t>8. Консультирование и обучение работников организации</w:t>
      </w:r>
    </w:p>
    <w:p w:rsidR="00F3299A" w:rsidRPr="001E5305" w:rsidRDefault="00F3299A" w:rsidP="00284F4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 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 xml:space="preserve">8.1. При организации </w:t>
      </w:r>
      <w:proofErr w:type="gramStart"/>
      <w:r w:rsidRPr="001E5305">
        <w:rPr>
          <w:color w:val="000000"/>
          <w:sz w:val="28"/>
          <w:szCs w:val="28"/>
        </w:rPr>
        <w:t>обучения работников по вопросам</w:t>
      </w:r>
      <w:proofErr w:type="gramEnd"/>
      <w:r w:rsidRPr="001E5305">
        <w:rPr>
          <w:color w:val="000000"/>
          <w:sz w:val="28"/>
          <w:szCs w:val="28"/>
        </w:rPr>
        <w:t xml:space="preserve"> профилактики и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противодействия</w:t>
      </w:r>
      <w:r w:rsidR="001E5305">
        <w:rPr>
          <w:rStyle w:val="aa"/>
          <w:i w:val="0"/>
          <w:iCs w:val="0"/>
          <w:color w:val="000000"/>
          <w:sz w:val="28"/>
          <w:szCs w:val="28"/>
        </w:rPr>
        <w:t xml:space="preserve">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коррупции</w:t>
      </w:r>
      <w:r w:rsidRPr="001E5305">
        <w:rPr>
          <w:color w:val="000000"/>
          <w:sz w:val="28"/>
          <w:szCs w:val="28"/>
        </w:rPr>
        <w:t xml:space="preserve"> необходимо учитывать цели и задачи обучения, категорию обучаемых, вид обучения в зависимости от времени его проведения.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8.2.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- ознакомление с требованиями законодательства и вн</w:t>
      </w:r>
      <w:r w:rsidR="00561D22">
        <w:rPr>
          <w:color w:val="000000"/>
          <w:sz w:val="28"/>
          <w:szCs w:val="28"/>
        </w:rPr>
        <w:t>утренними документами организации</w:t>
      </w:r>
      <w:r w:rsidRPr="001E5305">
        <w:rPr>
          <w:color w:val="000000"/>
          <w:sz w:val="28"/>
          <w:szCs w:val="28"/>
        </w:rPr>
        <w:t xml:space="preserve"> по вопросам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противодействия</w:t>
      </w:r>
      <w:r w:rsidR="001E5305">
        <w:rPr>
          <w:rStyle w:val="aa"/>
          <w:i w:val="0"/>
          <w:iCs w:val="0"/>
          <w:color w:val="000000"/>
          <w:sz w:val="28"/>
          <w:szCs w:val="28"/>
        </w:rPr>
        <w:t xml:space="preserve">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коррупции</w:t>
      </w:r>
      <w:r w:rsidRPr="001E5305">
        <w:rPr>
          <w:color w:val="000000"/>
          <w:sz w:val="28"/>
          <w:szCs w:val="28"/>
        </w:rPr>
        <w:t xml:space="preserve"> и порядком их прим</w:t>
      </w:r>
      <w:r w:rsidR="00561D22">
        <w:rPr>
          <w:color w:val="000000"/>
          <w:sz w:val="28"/>
          <w:szCs w:val="28"/>
        </w:rPr>
        <w:t>енения в деятельности организации</w:t>
      </w:r>
      <w:r w:rsidRPr="001E5305">
        <w:rPr>
          <w:color w:val="000000"/>
          <w:sz w:val="28"/>
          <w:szCs w:val="28"/>
        </w:rPr>
        <w:t>;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- выявление и разрешение конфликта интересов при выполнении трудовых обязанностей;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>- поведение в ситуациях коррупционного риска, в частности, в случаях вымогательства взятки со стороны должностных лиц;</w:t>
      </w:r>
    </w:p>
    <w:p w:rsidR="00F3299A" w:rsidRPr="001E5305" w:rsidRDefault="00F3299A" w:rsidP="00284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5305">
        <w:rPr>
          <w:color w:val="000000"/>
          <w:sz w:val="28"/>
          <w:szCs w:val="28"/>
        </w:rPr>
        <w:t xml:space="preserve">- взаимодействие с правоохранительными органами по вопросам профилактики и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противодействия</w:t>
      </w:r>
      <w:r w:rsidR="001E5305">
        <w:rPr>
          <w:rStyle w:val="aa"/>
          <w:i w:val="0"/>
          <w:iCs w:val="0"/>
          <w:color w:val="000000"/>
          <w:sz w:val="28"/>
          <w:szCs w:val="28"/>
        </w:rPr>
        <w:t xml:space="preserve"> </w:t>
      </w:r>
      <w:r w:rsidRPr="001E5305">
        <w:rPr>
          <w:rStyle w:val="aa"/>
          <w:i w:val="0"/>
          <w:iCs w:val="0"/>
          <w:color w:val="000000"/>
          <w:sz w:val="28"/>
          <w:szCs w:val="28"/>
        </w:rPr>
        <w:t>коррупции</w:t>
      </w:r>
      <w:r w:rsidRPr="001E5305">
        <w:rPr>
          <w:color w:val="000000"/>
          <w:sz w:val="28"/>
          <w:szCs w:val="28"/>
        </w:rPr>
        <w:t>.</w:t>
      </w:r>
    </w:p>
    <w:p w:rsidR="0044764F" w:rsidRPr="001E5305" w:rsidRDefault="0044764F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64F" w:rsidRPr="001E5305" w:rsidRDefault="0044764F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3A8" w:rsidRPr="001E5305" w:rsidRDefault="00D353A8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Профилактика коррупции</w:t>
      </w:r>
    </w:p>
    <w:p w:rsidR="00D353A8" w:rsidRPr="001E5305" w:rsidRDefault="00D353A8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Про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филактика коррупции 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применения следующих основных мер:</w:t>
      </w:r>
    </w:p>
    <w:p w:rsidR="00D353A8" w:rsidRPr="001E5305" w:rsidRDefault="001E5305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 организации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нетерпимости к коррупционному поведению;</w:t>
      </w:r>
    </w:p>
    <w:p w:rsidR="00D353A8" w:rsidRPr="001E5305" w:rsidRDefault="001E5305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уделяется формированию высокого правосознания и правовой культуры работников.</w:t>
      </w:r>
    </w:p>
    <w:p w:rsidR="00561D22" w:rsidRDefault="001E5305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нтикоррупционная направленность правового формирования основана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работников позитивного отношения к праву и его соблюдению; </w:t>
      </w:r>
    </w:p>
    <w:p w:rsidR="00561D22" w:rsidRDefault="00561D2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правовых знаний, в том числе, о коррупционных формах поведения и мерах по их предотвращению; </w:t>
      </w:r>
    </w:p>
    <w:p w:rsidR="00D353A8" w:rsidRPr="001E5305" w:rsidRDefault="00561D2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реализации правового формирования антикоррупционного сознания являются: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антикоррупционная пропаганда.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пропаганда - важное условие противодействия коррупции. Она включает в себя проведение мероприятий по организации антикоррупционного образования, направленных на формирование антикоррупционного мировоззрения.</w:t>
      </w:r>
    </w:p>
    <w:p w:rsidR="00D353A8" w:rsidRPr="001E5305" w:rsidRDefault="00561D2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антикоррупционной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относятся ознакомление с сутью, причинами, последствиями коррупции, поощрение нетерпимости к проявлениям коррупции, демонстрирование возможности борьбы с коррупцией. 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Наглядным методом антикоррупционной пропаганды в 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размещение в общедоступном месте стенда.</w:t>
      </w:r>
    </w:p>
    <w:p w:rsidR="00D353A8" w:rsidRPr="001E5305" w:rsidRDefault="00561D2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общие собрания трудового коллектива,  на которых работникам  разъясняются основные положения действующего законодательства о противодействии коррупции, доводится информация о недопустимости совершения противоправных действий, неотвратимости ответственности за совершение коррупционных правонарушений, а также общей нетерпимости работников к коррупционному поведению, обозначаются задачи  по формированию антикоррупционного мировоззрения, повышения уровня правосознания и правовой культуры.</w:t>
      </w:r>
      <w:proofErr w:type="gramEnd"/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деятельности по преду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преждению коррупции 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антикоррупционная экспертиза локальных правовых актов, их проектов и иных документов в целях выявления коррупционных факторов и последующего устранения таких факторов.</w:t>
      </w:r>
    </w:p>
    <w:p w:rsidR="00D353A8" w:rsidRPr="001E5305" w:rsidRDefault="00D353A8" w:rsidP="00D35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305" w:rsidRDefault="001E5305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305" w:rsidRDefault="001E5305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305" w:rsidRDefault="001E5305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7D1" w:rsidRDefault="000717D1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7D1" w:rsidRDefault="000717D1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3A8" w:rsidRPr="001E5305" w:rsidRDefault="00D353A8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Меры противодействия коррупции</w:t>
      </w:r>
    </w:p>
    <w:p w:rsidR="00D353A8" w:rsidRPr="001E5305" w:rsidRDefault="00D353A8" w:rsidP="00D353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 целях недопущения коррупционных правонарушений или проявлений коррупцио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направленности 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комплекс мер по противодействию коррупции, который нашел свое отражение в Плане по против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одействию коррупции 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вержденном директором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внедрение Плана направлена на снижение коррупционных рисков, обусловленных спецификой функционирован</w:t>
      </w:r>
      <w:r w:rsidR="00561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07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проводится разъяснительная работа с работниками о надлежащем исполнении своих должностных обязанностей.</w:t>
      </w:r>
    </w:p>
    <w:p w:rsidR="00D353A8" w:rsidRPr="001E5305" w:rsidRDefault="00A149B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 организации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антикоррупционный мониторинг мер и мероприятий, проводимых в рамках Плана по противодействию коррупции, а также выявленных фактов коррупции и способов их устранения.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антикоррупционной экспертизы является: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обобщение и анализ результатов антикоррупционной экспертизы локально-н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документов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мнения трудового коллектива о 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коррупции 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принимаемых антикоррупционных мер;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и анализ принимаемых 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</w:t>
      </w:r>
    </w:p>
    <w:p w:rsidR="00D353A8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публикаций о коррупции в средствах массовой информации.</w:t>
      </w:r>
    </w:p>
    <w:p w:rsidR="00D353A8" w:rsidRPr="001E5305" w:rsidRDefault="00A149B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Организация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353A8" w:rsidRPr="001E5305" w:rsidRDefault="00A149B2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10.5. Организация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 осуществляет мониторинг российского, применимого зарубежного и международного антикоррупционного законодательства и отслеживает вносимые в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353A8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A07" w:rsidRPr="001E5305" w:rsidRDefault="00F93A07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0717D1" w:rsidRDefault="00D353A8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t xml:space="preserve">11. </w:t>
      </w:r>
      <w:r w:rsidR="00F93A07" w:rsidRPr="000717D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3299A" w:rsidRPr="000717D1">
        <w:rPr>
          <w:rFonts w:ascii="Times New Roman" w:hAnsi="Times New Roman" w:cs="Times New Roman"/>
          <w:sz w:val="28"/>
          <w:szCs w:val="28"/>
        </w:rPr>
        <w:t>работников</w:t>
      </w:r>
      <w:r w:rsidR="00F93A07" w:rsidRPr="000717D1">
        <w:rPr>
          <w:rFonts w:ascii="Times New Roman" w:hAnsi="Times New Roman" w:cs="Times New Roman"/>
          <w:sz w:val="28"/>
          <w:szCs w:val="28"/>
        </w:rPr>
        <w:t xml:space="preserve"> за несоблюдение требований антикоррупционной политики</w:t>
      </w:r>
    </w:p>
    <w:p w:rsidR="00F3299A" w:rsidRPr="000717D1" w:rsidRDefault="00F3299A" w:rsidP="00284F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99A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соблюдени</w:t>
      </w:r>
      <w:r w:rsidR="0082753D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Антикоррупционной политики, при соблюдении процедур информирования работников о ключевых принципах, требованиях и санкциях нарушения. Каждый работник, при закл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ючении трудового договора ознакомлен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с Антикоррупционной политикой 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актами, касающимися противодействия к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оррупции, изданными в организации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99A" w:rsidRPr="001E5305" w:rsidRDefault="00D353A8" w:rsidP="00284F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149B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Работники организации</w:t>
      </w:r>
      <w:r w:rsidR="00F3299A" w:rsidRPr="001E5305">
        <w:rPr>
          <w:rFonts w:ascii="Times New Roman" w:eastAsia="Times New Roman" w:hAnsi="Times New Roman" w:cs="Times New Roman"/>
          <w:sz w:val="28"/>
          <w:szCs w:val="28"/>
          <w:lang w:eastAsia="ru-RU"/>
        </w:rPr>
        <w:t>, 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политики.</w:t>
      </w:r>
    </w:p>
    <w:p w:rsidR="00F3299A" w:rsidRPr="001E5305" w:rsidRDefault="00F3299A" w:rsidP="00D3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FB8" w:rsidRPr="000717D1" w:rsidRDefault="00D353A8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D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93A07" w:rsidRPr="000717D1">
        <w:rPr>
          <w:rFonts w:ascii="Times New Roman" w:hAnsi="Times New Roman" w:cs="Times New Roman"/>
          <w:sz w:val="28"/>
          <w:szCs w:val="28"/>
        </w:rPr>
        <w:t xml:space="preserve">.Порядок пересмотра и внесения изменений в </w:t>
      </w:r>
      <w:proofErr w:type="gramStart"/>
      <w:r w:rsidR="00F93A07" w:rsidRPr="000717D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gramEnd"/>
      <w:r w:rsidR="00F93A07" w:rsidRPr="00071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A07" w:rsidRPr="000717D1" w:rsidRDefault="00A149B2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 организации</w:t>
      </w:r>
    </w:p>
    <w:p w:rsidR="00D353A8" w:rsidRPr="001E5305" w:rsidRDefault="00D353A8" w:rsidP="00D3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3A8" w:rsidRPr="001E5305" w:rsidRDefault="00D353A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12.1. </w:t>
      </w:r>
      <w:r w:rsidR="00F93A07" w:rsidRPr="001E5305">
        <w:rPr>
          <w:rFonts w:ascii="Times New Roman" w:hAnsi="Times New Roman" w:cs="Times New Roman"/>
          <w:sz w:val="28"/>
          <w:szCs w:val="28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</w:t>
      </w:r>
    </w:p>
    <w:p w:rsidR="00F93A07" w:rsidRPr="001E5305" w:rsidRDefault="00D353A8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305">
        <w:rPr>
          <w:rFonts w:ascii="Times New Roman" w:hAnsi="Times New Roman" w:cs="Times New Roman"/>
          <w:sz w:val="28"/>
          <w:szCs w:val="28"/>
        </w:rPr>
        <w:t xml:space="preserve">12.2. </w:t>
      </w:r>
      <w:r w:rsidR="00F93A07" w:rsidRPr="001E5305">
        <w:rPr>
          <w:rFonts w:ascii="Times New Roman" w:hAnsi="Times New Roman" w:cs="Times New Roman"/>
          <w:sz w:val="28"/>
          <w:szCs w:val="28"/>
        </w:rPr>
        <w:t>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28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A07" w:rsidRPr="001E5305" w:rsidRDefault="00F93A07" w:rsidP="00D3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96B" w:rsidRPr="001E5305" w:rsidRDefault="0079796B" w:rsidP="0079796B">
      <w:pPr>
        <w:rPr>
          <w:rFonts w:ascii="Times New Roman" w:hAnsi="Times New Roman" w:cs="Times New Roman"/>
          <w:sz w:val="28"/>
          <w:szCs w:val="28"/>
        </w:rPr>
      </w:pPr>
    </w:p>
    <w:sectPr w:rsidR="0079796B" w:rsidRPr="001E5305" w:rsidSect="00EC765E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17" w:rsidRDefault="00DC3B17" w:rsidP="00F93A07">
      <w:pPr>
        <w:spacing w:after="0" w:line="240" w:lineRule="auto"/>
      </w:pPr>
      <w:r>
        <w:separator/>
      </w:r>
    </w:p>
  </w:endnote>
  <w:endnote w:type="continuationSeparator" w:id="0">
    <w:p w:rsidR="00DC3B17" w:rsidRDefault="00DC3B17" w:rsidP="00F9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17" w:rsidRDefault="00DC3B17" w:rsidP="00F93A07">
      <w:pPr>
        <w:spacing w:after="0" w:line="240" w:lineRule="auto"/>
      </w:pPr>
      <w:r>
        <w:separator/>
      </w:r>
    </w:p>
  </w:footnote>
  <w:footnote w:type="continuationSeparator" w:id="0">
    <w:p w:rsidR="00DC3B17" w:rsidRDefault="00DC3B17" w:rsidP="00F9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35B0"/>
    <w:multiLevelType w:val="hybridMultilevel"/>
    <w:tmpl w:val="B520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A07"/>
    <w:rsid w:val="00005E8D"/>
    <w:rsid w:val="00031CF1"/>
    <w:rsid w:val="000526F8"/>
    <w:rsid w:val="000717D1"/>
    <w:rsid w:val="000D38C7"/>
    <w:rsid w:val="001A141A"/>
    <w:rsid w:val="001E5305"/>
    <w:rsid w:val="001F66B4"/>
    <w:rsid w:val="00204E84"/>
    <w:rsid w:val="00241FE6"/>
    <w:rsid w:val="00284F4D"/>
    <w:rsid w:val="00297FDB"/>
    <w:rsid w:val="002E536B"/>
    <w:rsid w:val="00304B31"/>
    <w:rsid w:val="003637C1"/>
    <w:rsid w:val="0044764F"/>
    <w:rsid w:val="00465FB8"/>
    <w:rsid w:val="0049032E"/>
    <w:rsid w:val="004968F6"/>
    <w:rsid w:val="004D555D"/>
    <w:rsid w:val="00521884"/>
    <w:rsid w:val="0054477C"/>
    <w:rsid w:val="00554C02"/>
    <w:rsid w:val="00557F3F"/>
    <w:rsid w:val="00561D22"/>
    <w:rsid w:val="0059369C"/>
    <w:rsid w:val="005B3074"/>
    <w:rsid w:val="005D75B8"/>
    <w:rsid w:val="005D7EB7"/>
    <w:rsid w:val="006139D7"/>
    <w:rsid w:val="00613EEA"/>
    <w:rsid w:val="007170FB"/>
    <w:rsid w:val="00750E78"/>
    <w:rsid w:val="00780CE9"/>
    <w:rsid w:val="0079796B"/>
    <w:rsid w:val="007F1F12"/>
    <w:rsid w:val="0082753D"/>
    <w:rsid w:val="00887088"/>
    <w:rsid w:val="00930ED8"/>
    <w:rsid w:val="00960FB2"/>
    <w:rsid w:val="00993380"/>
    <w:rsid w:val="009D496B"/>
    <w:rsid w:val="00A149B2"/>
    <w:rsid w:val="00A73048"/>
    <w:rsid w:val="00AE4E8A"/>
    <w:rsid w:val="00B170A6"/>
    <w:rsid w:val="00B73969"/>
    <w:rsid w:val="00BD4F9C"/>
    <w:rsid w:val="00C20678"/>
    <w:rsid w:val="00C45133"/>
    <w:rsid w:val="00D06DEE"/>
    <w:rsid w:val="00D353A8"/>
    <w:rsid w:val="00D83CFB"/>
    <w:rsid w:val="00DC3B17"/>
    <w:rsid w:val="00DD5F56"/>
    <w:rsid w:val="00E8371E"/>
    <w:rsid w:val="00E858F2"/>
    <w:rsid w:val="00EC765E"/>
    <w:rsid w:val="00F3299A"/>
    <w:rsid w:val="00F93A07"/>
    <w:rsid w:val="00FC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A0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A07"/>
  </w:style>
  <w:style w:type="paragraph" w:styleId="a7">
    <w:name w:val="footer"/>
    <w:basedOn w:val="a"/>
    <w:link w:val="a8"/>
    <w:uiPriority w:val="99"/>
    <w:semiHidden/>
    <w:unhideWhenUsed/>
    <w:rsid w:val="00F9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A07"/>
  </w:style>
  <w:style w:type="character" w:styleId="a9">
    <w:name w:val="Hyperlink"/>
    <w:basedOn w:val="a0"/>
    <w:uiPriority w:val="99"/>
    <w:semiHidden/>
    <w:unhideWhenUsed/>
    <w:rsid w:val="00930ED8"/>
    <w:rPr>
      <w:color w:val="0000FF"/>
      <w:u w:val="single"/>
    </w:rPr>
  </w:style>
  <w:style w:type="character" w:styleId="aa">
    <w:name w:val="Emphasis"/>
    <w:basedOn w:val="a0"/>
    <w:uiPriority w:val="20"/>
    <w:qFormat/>
    <w:rsid w:val="00930ED8"/>
    <w:rPr>
      <w:i/>
      <w:iCs/>
    </w:rPr>
  </w:style>
  <w:style w:type="paragraph" w:customStyle="1" w:styleId="s1">
    <w:name w:val="s_1"/>
    <w:basedOn w:val="a"/>
    <w:rsid w:val="0093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5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0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3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92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6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73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7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F8A0-ED90-4A18-BCCA-42B3F4C9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31</cp:revision>
  <cp:lastPrinted>2022-07-01T11:40:00Z</cp:lastPrinted>
  <dcterms:created xsi:type="dcterms:W3CDTF">2022-02-17T11:40:00Z</dcterms:created>
  <dcterms:modified xsi:type="dcterms:W3CDTF">2024-10-25T08:06:00Z</dcterms:modified>
</cp:coreProperties>
</file>